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427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Полное наименование организации: Государственная инспекция по надзору за техническим состоянием самоходных машин и других видов техники Департамента сельского хозяйства и потребительского рынка города Севастополя</w:t>
      </w:r>
    </w:p>
    <w:p w14:paraId="3EB2E511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Наименование получателя платежа: УФК по г. Севастополю (Департамент сельского хозяйства и потребительского рынка города Севастополя л/с 04742J02870)</w:t>
      </w:r>
    </w:p>
    <w:p w14:paraId="700AA267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Место нахождения: 299042, г. Севастополь, ул. Новикова, 14</w:t>
      </w:r>
    </w:p>
    <w:p w14:paraId="63053277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Телефон: (8692) 63-19-80</w:t>
      </w:r>
    </w:p>
    <w:p w14:paraId="596DF28B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ОГРН: 1209200005816</w:t>
      </w:r>
    </w:p>
    <w:p w14:paraId="69FEAD3D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ИНН: 9200000188</w:t>
      </w:r>
    </w:p>
    <w:p w14:paraId="6A48E8D4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КПП: 920001001</w:t>
      </w:r>
    </w:p>
    <w:p w14:paraId="0A190DE5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Казначейский счет по доходам: 03100643000000017400</w:t>
      </w:r>
    </w:p>
    <w:p w14:paraId="7E36CDD9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Единый казначейский счет (ЕКС): 40102810045370000056</w:t>
      </w:r>
    </w:p>
    <w:p w14:paraId="1783FEDD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Банк: Отделение Севастополь Банка России //УФК по г. Севастополю</w:t>
      </w: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br/>
        <w:t>г. Севастополь</w:t>
      </w:r>
    </w:p>
    <w:p w14:paraId="3DD50FAB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БИК банка: 016711001</w:t>
      </w:r>
    </w:p>
    <w:p w14:paraId="31C6F37B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ОКТМО: 67312000</w:t>
      </w:r>
    </w:p>
    <w:p w14:paraId="38777FCA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КБК: 8641 0807 5100 1100 0110</w:t>
      </w:r>
    </w:p>
    <w:p w14:paraId="5B6E3482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jc w:val="center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790000"/>
          <w:sz w:val="32"/>
          <w:szCs w:val="32"/>
          <w:lang w:eastAsia="ru-RU"/>
        </w:rPr>
        <w:t>Размер государственной пошлины.</w:t>
      </w:r>
    </w:p>
    <w:p w14:paraId="2DE14E0C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b/>
          <w:bCs/>
          <w:color w:val="323232"/>
          <w:sz w:val="24"/>
          <w:szCs w:val="24"/>
          <w:lang w:eastAsia="ru-RU"/>
        </w:rPr>
        <w:t>Государственная регистрация</w:t>
      </w: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</w:r>
    </w:p>
    <w:p w14:paraId="377BEEA3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 высокой степенью потенциального биомеханического риска (RB-1) - 13 000 рублей;</w:t>
      </w:r>
    </w:p>
    <w:p w14:paraId="287EB99C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со средней степенью потенциального биомеханического риска (RB-2) - 7 000 рублей;</w:t>
      </w:r>
    </w:p>
    <w:p w14:paraId="20A359B6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 низкой степенью потенциального биомеханического риска (RB-3) - 3 500 рублей.</w:t>
      </w:r>
    </w:p>
    <w:p w14:paraId="35B54BE5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</w:t>
      </w:r>
    </w:p>
    <w:p w14:paraId="072D738D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b/>
          <w:bCs/>
          <w:color w:val="323232"/>
          <w:sz w:val="24"/>
          <w:szCs w:val="24"/>
          <w:lang w:eastAsia="ru-RU"/>
        </w:rPr>
        <w:lastRenderedPageBreak/>
        <w:t>Временная государственная регистрация</w:t>
      </w: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по месту пребывания ранее зарегистрированного аттракциона:</w:t>
      </w:r>
    </w:p>
    <w:p w14:paraId="75B69627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 высокой степенью потенциального биомеханического риска (RB-1) - 2 400 рублей;</w:t>
      </w:r>
    </w:p>
    <w:p w14:paraId="78AB3D44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со средней степенью потенциального биомеханического риска (RB-2) - 1 800 рублей;</w:t>
      </w:r>
    </w:p>
    <w:p w14:paraId="5C5A5782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 низкой степенью потенциального биомеханического риска (RB-3) - 1 300 рублей.</w:t>
      </w:r>
    </w:p>
    <w:p w14:paraId="10DBEF2B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</w:p>
    <w:p w14:paraId="60730F66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b/>
          <w:bCs/>
          <w:color w:val="323232"/>
          <w:sz w:val="24"/>
          <w:szCs w:val="24"/>
          <w:lang w:eastAsia="ru-RU"/>
        </w:rPr>
        <w:t>Выдача дубликата</w:t>
      </w: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свидетельства о государственной регистрации аттракциона - 600 рублей.</w:t>
      </w:r>
    </w:p>
    <w:p w14:paraId="3922A089" w14:textId="77777777" w:rsidR="00CC4123" w:rsidRPr="00CC4123" w:rsidRDefault="00CC4123" w:rsidP="00CC4123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</w:pPr>
      <w:r w:rsidRPr="00CC4123">
        <w:rPr>
          <w:rFonts w:ascii="Fira Sans" w:eastAsia="Times New Roman" w:hAnsi="Fira Sans" w:cs="Times New Roman"/>
          <w:color w:val="323232"/>
          <w:sz w:val="24"/>
          <w:szCs w:val="24"/>
          <w:lang w:eastAsia="ru-RU"/>
        </w:rPr>
        <w:t> </w:t>
      </w:r>
    </w:p>
    <w:p w14:paraId="0AA09C36" w14:textId="00757181" w:rsidR="007E3FAD" w:rsidRPr="00CC4123" w:rsidRDefault="00CC4123" w:rsidP="00CC4123">
      <w:r w:rsidRPr="00CC4123">
        <w:rPr>
          <w:rFonts w:ascii="Fira Sans" w:eastAsia="Times New Roman" w:hAnsi="Fira Sans" w:cs="Times New Roman"/>
          <w:b/>
          <w:bCs/>
          <w:color w:val="323232"/>
          <w:sz w:val="24"/>
          <w:szCs w:val="24"/>
          <w:shd w:val="clear" w:color="auto" w:fill="FFFFFF"/>
          <w:lang w:eastAsia="ru-RU"/>
        </w:rPr>
        <w:t>Выдача справки</w:t>
      </w:r>
      <w:r w:rsidRPr="00CC4123">
        <w:rPr>
          <w:rFonts w:ascii="Fira Sans" w:eastAsia="Times New Roman" w:hAnsi="Fira Sans" w:cs="Times New Roman"/>
          <w:color w:val="323232"/>
          <w:sz w:val="24"/>
          <w:szCs w:val="24"/>
          <w:shd w:val="clear" w:color="auto" w:fill="FFFFFF"/>
          <w:lang w:eastAsia="ru-RU"/>
        </w:rPr>
        <w:t> о совершенных регистрационных действиях в отношении аттракциона - 600 рублей.</w:t>
      </w:r>
    </w:p>
    <w:sectPr w:rsidR="007E3FAD" w:rsidRPr="00C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6"/>
    <w:rsid w:val="001F4816"/>
    <w:rsid w:val="00317BF8"/>
    <w:rsid w:val="007E3FAD"/>
    <w:rsid w:val="00CB08FE"/>
    <w:rsid w:val="00C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DED"/>
  <w15:chartTrackingRefBased/>
  <w15:docId w15:val="{36D34BFA-777A-4B42-8729-E23292B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7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7BF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dcterms:created xsi:type="dcterms:W3CDTF">2024-06-05T17:42:00Z</dcterms:created>
  <dcterms:modified xsi:type="dcterms:W3CDTF">2024-06-05T17:42:00Z</dcterms:modified>
</cp:coreProperties>
</file>